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D2" w:rsidRPr="005113D2" w:rsidRDefault="005113D2" w:rsidP="005113D2">
      <w:pPr>
        <w:spacing w:before="300" w:after="150" w:line="240" w:lineRule="auto"/>
        <w:outlineLvl w:val="0"/>
        <w:rPr>
          <w:rFonts w:ascii="TeXGyrePagella" w:eastAsia="Times New Roman" w:hAnsi="TeXGyrePagella" w:cs="Times New Roman"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  <w:r w:rsidRPr="005113D2">
        <w:rPr>
          <w:rFonts w:ascii="TeXGyrePagella" w:eastAsia="Times New Roman" w:hAnsi="TeXGyrePagella" w:cs="Times New Roman"/>
          <w:color w:val="333333"/>
          <w:kern w:val="36"/>
          <w:sz w:val="54"/>
          <w:szCs w:val="54"/>
          <w:lang w:eastAsia="ru-RU"/>
        </w:rPr>
        <w:t>Региональная группа общественного контроля предлагает перенести Рудничный интернат для детей с инвалидностью в санаторно-курортные пригороды Перми</w:t>
      </w:r>
    </w:p>
    <w:p w:rsidR="005113D2" w:rsidRPr="005113D2" w:rsidRDefault="005113D2" w:rsidP="005113D2">
      <w:pPr>
        <w:spacing w:after="150" w:line="240" w:lineRule="auto"/>
        <w:jc w:val="both"/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</w:pPr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 xml:space="preserve">Региональная группа общественного контроля Пермского края подвела итоги плановой проверки Рудничного детского дома-интерната </w:t>
      </w:r>
      <w:proofErr w:type="spellStart"/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>Кизеловского</w:t>
      </w:r>
      <w:proofErr w:type="spellEnd"/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 xml:space="preserve"> района. Несмотря на то, что нарушений в работе учреждения не выявлено, наблюдатели от Общественной палаты считают, что детскому дому пора переезжать из отдалённого района </w:t>
      </w:r>
      <w:proofErr w:type="spellStart"/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>Прикамья</w:t>
      </w:r>
      <w:proofErr w:type="spellEnd"/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>.</w:t>
      </w:r>
    </w:p>
    <w:p w:rsidR="005113D2" w:rsidRPr="005113D2" w:rsidRDefault="005113D2" w:rsidP="005113D2">
      <w:pPr>
        <w:spacing w:after="150" w:line="240" w:lineRule="auto"/>
        <w:jc w:val="both"/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</w:pPr>
      <w:r w:rsidRPr="005113D2">
        <w:rPr>
          <w:rFonts w:ascii="Liberation Sans" w:eastAsia="Times New Roman" w:hAnsi="Liberation Sans" w:cs="Times New Roman"/>
          <w:i/>
          <w:iCs/>
          <w:color w:val="333333"/>
          <w:sz w:val="21"/>
          <w:szCs w:val="21"/>
          <w:lang w:eastAsia="ru-RU"/>
        </w:rPr>
        <w:t xml:space="preserve">«Бытовые условия в интернате на хорошем уровне. Руководство и сотрудники интерната стараются сделать быт детей разнообразным. </w:t>
      </w:r>
      <w:proofErr w:type="gramStart"/>
      <w:r w:rsidRPr="005113D2">
        <w:rPr>
          <w:rFonts w:ascii="Liberation Sans" w:eastAsia="Times New Roman" w:hAnsi="Liberation Sans" w:cs="Times New Roman"/>
          <w:i/>
          <w:iCs/>
          <w:color w:val="333333"/>
          <w:sz w:val="21"/>
          <w:szCs w:val="21"/>
          <w:lang w:eastAsia="ru-RU"/>
        </w:rPr>
        <w:t xml:space="preserve">Интернат, обеспечен техникой, хорошей мебелью, игрушками, в т. ч. некоторыми новыми реабилитационными приспособлениями: подъёмник, современные инвалидные коляски, </w:t>
      </w:r>
      <w:proofErr w:type="spellStart"/>
      <w:r w:rsidRPr="005113D2">
        <w:rPr>
          <w:rFonts w:ascii="Liberation Sans" w:eastAsia="Times New Roman" w:hAnsi="Liberation Sans" w:cs="Times New Roman"/>
          <w:i/>
          <w:iCs/>
          <w:color w:val="333333"/>
          <w:sz w:val="21"/>
          <w:szCs w:val="21"/>
          <w:lang w:eastAsia="ru-RU"/>
        </w:rPr>
        <w:t>вертикализатор</w:t>
      </w:r>
      <w:proofErr w:type="spellEnd"/>
      <w:r w:rsidRPr="005113D2">
        <w:rPr>
          <w:rFonts w:ascii="Liberation Sans" w:eastAsia="Times New Roman" w:hAnsi="Liberation Sans" w:cs="Times New Roman"/>
          <w:i/>
          <w:iCs/>
          <w:color w:val="333333"/>
          <w:sz w:val="21"/>
          <w:szCs w:val="21"/>
          <w:lang w:eastAsia="ru-RU"/>
        </w:rPr>
        <w:t>, сенсорная комната, гидромассажная ванна и др. И, что самое главное, в интернате стараются внедрять новые способы ухода и реабилитации этих сложных детей»,</w:t>
      </w:r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> – комментируют независимые контролёры.</w:t>
      </w:r>
      <w:proofErr w:type="gramEnd"/>
    </w:p>
    <w:p w:rsidR="005113D2" w:rsidRPr="005113D2" w:rsidRDefault="005113D2" w:rsidP="005113D2">
      <w:pPr>
        <w:spacing w:after="150" w:line="240" w:lineRule="auto"/>
        <w:jc w:val="both"/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</w:pPr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 xml:space="preserve">При этом члены группы общественного контроля отмечают, что инфраструктура в городе </w:t>
      </w:r>
      <w:proofErr w:type="spellStart"/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>Кизеле</w:t>
      </w:r>
      <w:proofErr w:type="spellEnd"/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 xml:space="preserve"> не соответствует тем потребностям, которые необходимы детям, проживающим в </w:t>
      </w:r>
      <w:proofErr w:type="spellStart"/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>интернате</w:t>
      </w:r>
      <w:proofErr w:type="gramStart"/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>:</w:t>
      </w:r>
      <w:r w:rsidRPr="005113D2">
        <w:rPr>
          <w:rFonts w:ascii="Liberation Sans" w:eastAsia="Times New Roman" w:hAnsi="Liberation Sans" w:cs="Times New Roman"/>
          <w:i/>
          <w:iCs/>
          <w:color w:val="333333"/>
          <w:sz w:val="21"/>
          <w:szCs w:val="21"/>
          <w:lang w:eastAsia="ru-RU"/>
        </w:rPr>
        <w:t>«</w:t>
      </w:r>
      <w:proofErr w:type="gramEnd"/>
      <w:r w:rsidRPr="005113D2">
        <w:rPr>
          <w:rFonts w:ascii="Liberation Sans" w:eastAsia="Times New Roman" w:hAnsi="Liberation Sans" w:cs="Times New Roman"/>
          <w:i/>
          <w:iCs/>
          <w:color w:val="333333"/>
          <w:sz w:val="21"/>
          <w:szCs w:val="21"/>
          <w:lang w:eastAsia="ru-RU"/>
        </w:rPr>
        <w:t>Ближайшие</w:t>
      </w:r>
      <w:proofErr w:type="spellEnd"/>
      <w:r w:rsidRPr="005113D2">
        <w:rPr>
          <w:rFonts w:ascii="Liberation Sans" w:eastAsia="Times New Roman" w:hAnsi="Liberation Sans" w:cs="Times New Roman"/>
          <w:i/>
          <w:iCs/>
          <w:color w:val="333333"/>
          <w:sz w:val="21"/>
          <w:szCs w:val="21"/>
          <w:lang w:eastAsia="ru-RU"/>
        </w:rPr>
        <w:t xml:space="preserve"> узкие медицинские специалисты, которые часто требуются детям с такими сложными заболеваниями, есть только в Перми. Ближайшая детская психиатрическая больница второго уровня и паллиатив тоже в Перми. Постоянные длительные перевозки (более трёх-четырёх часов) не лучшим образом сказываются на состоянии ребёнка-инвалида. Происшествие, когда девочка впала в кому во время перевозки в психиатрическую больницу это подтверждает. Не говоря уже о том, что скорая в </w:t>
      </w:r>
      <w:proofErr w:type="spellStart"/>
      <w:r w:rsidRPr="005113D2">
        <w:rPr>
          <w:rFonts w:ascii="Liberation Sans" w:eastAsia="Times New Roman" w:hAnsi="Liberation Sans" w:cs="Times New Roman"/>
          <w:i/>
          <w:iCs/>
          <w:color w:val="333333"/>
          <w:sz w:val="21"/>
          <w:szCs w:val="21"/>
          <w:lang w:eastAsia="ru-RU"/>
        </w:rPr>
        <w:t>Кизеле</w:t>
      </w:r>
      <w:proofErr w:type="spellEnd"/>
      <w:r w:rsidRPr="005113D2">
        <w:rPr>
          <w:rFonts w:ascii="Liberation Sans" w:eastAsia="Times New Roman" w:hAnsi="Liberation Sans" w:cs="Times New Roman"/>
          <w:i/>
          <w:iCs/>
          <w:color w:val="333333"/>
          <w:sz w:val="21"/>
          <w:szCs w:val="21"/>
          <w:lang w:eastAsia="ru-RU"/>
        </w:rPr>
        <w:t xml:space="preserve"> не может доставлять детей в Пермь, как в плановом порядке, так и в экстренном, а специальных условий для перевозки инвалидов в Пермском крае нет».</w:t>
      </w:r>
    </w:p>
    <w:p w:rsidR="005113D2" w:rsidRPr="005113D2" w:rsidRDefault="005113D2" w:rsidP="005113D2">
      <w:pPr>
        <w:spacing w:after="150" w:line="240" w:lineRule="auto"/>
        <w:jc w:val="both"/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</w:pPr>
      <w:r w:rsidRPr="005113D2">
        <w:rPr>
          <w:rFonts w:ascii="Liberation Sans" w:eastAsia="Times New Roman" w:hAnsi="Liberation Sans" w:cs="Times New Roman"/>
          <w:i/>
          <w:iCs/>
          <w:color w:val="333333"/>
          <w:sz w:val="21"/>
          <w:szCs w:val="21"/>
          <w:lang w:eastAsia="ru-RU"/>
        </w:rPr>
        <w:t xml:space="preserve">«Хорошим местом в Пермском крае для размещения интерната для детей с инвалидностью была бы санаторно-курортная зона края (район </w:t>
      </w:r>
      <w:proofErr w:type="spellStart"/>
      <w:r w:rsidRPr="005113D2">
        <w:rPr>
          <w:rFonts w:ascii="Liberation Sans" w:eastAsia="Times New Roman" w:hAnsi="Liberation Sans" w:cs="Times New Roman"/>
          <w:i/>
          <w:iCs/>
          <w:color w:val="333333"/>
          <w:sz w:val="21"/>
          <w:szCs w:val="21"/>
          <w:lang w:eastAsia="ru-RU"/>
        </w:rPr>
        <w:t>Полазны</w:t>
      </w:r>
      <w:proofErr w:type="spellEnd"/>
      <w:r w:rsidRPr="005113D2">
        <w:rPr>
          <w:rFonts w:ascii="Liberation Sans" w:eastAsia="Times New Roman" w:hAnsi="Liberation Sans" w:cs="Times New Roman"/>
          <w:i/>
          <w:iCs/>
          <w:color w:val="333333"/>
          <w:sz w:val="21"/>
          <w:szCs w:val="21"/>
          <w:lang w:eastAsia="ru-RU"/>
        </w:rPr>
        <w:t xml:space="preserve">, район </w:t>
      </w:r>
      <w:proofErr w:type="spellStart"/>
      <w:r w:rsidRPr="005113D2">
        <w:rPr>
          <w:rFonts w:ascii="Liberation Sans" w:eastAsia="Times New Roman" w:hAnsi="Liberation Sans" w:cs="Times New Roman"/>
          <w:i/>
          <w:iCs/>
          <w:color w:val="333333"/>
          <w:sz w:val="21"/>
          <w:szCs w:val="21"/>
          <w:lang w:eastAsia="ru-RU"/>
        </w:rPr>
        <w:t>Усть-качки</w:t>
      </w:r>
      <w:proofErr w:type="spellEnd"/>
      <w:r w:rsidRPr="005113D2">
        <w:rPr>
          <w:rFonts w:ascii="Liberation Sans" w:eastAsia="Times New Roman" w:hAnsi="Liberation Sans" w:cs="Times New Roman"/>
          <w:i/>
          <w:iCs/>
          <w:color w:val="333333"/>
          <w:sz w:val="21"/>
          <w:szCs w:val="21"/>
          <w:lang w:eastAsia="ru-RU"/>
        </w:rPr>
        <w:t>)»,</w:t>
      </w:r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> – заключает контрольная группа.</w:t>
      </w:r>
    </w:p>
    <w:p w:rsidR="005113D2" w:rsidRPr="005113D2" w:rsidRDefault="005113D2" w:rsidP="005113D2">
      <w:pPr>
        <w:spacing w:after="150" w:line="240" w:lineRule="auto"/>
        <w:jc w:val="both"/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</w:pPr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 xml:space="preserve">Кстати, по словам Уполномоченного по правам ребёнка в Пермском крае Павла </w:t>
      </w:r>
      <w:proofErr w:type="spellStart"/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>Микова</w:t>
      </w:r>
      <w:proofErr w:type="spellEnd"/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 xml:space="preserve">, вопрос переноса детского интерната первый раз прозвучал ещё в 2008 году. Предполагалось, что переезд состоится в течение ближайших восьми лет. Сейчас детский омбудсмен говорит, что заложить деньги на строительство такого центра в краевой бюджет получится не раньше 2020 года. А то и вовсе не стоит – краевые чиновники  придерживаются мнения, что правильнее привлечь в Рудничный новых врачей, чем перевозить интернат, и, что организовать выездную работу врачей и узких специалистов </w:t>
      </w:r>
      <w:proofErr w:type="gramStart"/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>в</w:t>
      </w:r>
      <w:proofErr w:type="gramEnd"/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> Рудничном можно разными способами. Например, организовать работу выездных поликлиник. Почему до сих пор этого не было сделано – не понятно.</w:t>
      </w:r>
    </w:p>
    <w:p w:rsidR="005113D2" w:rsidRPr="005113D2" w:rsidRDefault="005113D2" w:rsidP="005113D2">
      <w:pPr>
        <w:spacing w:after="150" w:line="240" w:lineRule="auto"/>
        <w:jc w:val="both"/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</w:pPr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 xml:space="preserve">Свои рекомендации, составленные по итогам выезда в рудничный дом-интернат, Региональная группа общественного контроля направила администрации города </w:t>
      </w:r>
      <w:proofErr w:type="spellStart"/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>Кизел</w:t>
      </w:r>
      <w:proofErr w:type="spellEnd"/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>, руководству интерната, Министерству социального развития, Министерству здравоохранения Пермского края и Правительству Пермского края.</w:t>
      </w:r>
    </w:p>
    <w:p w:rsidR="005113D2" w:rsidRPr="005113D2" w:rsidRDefault="005113D2" w:rsidP="005113D2">
      <w:pPr>
        <w:spacing w:after="150" w:line="240" w:lineRule="auto"/>
        <w:jc w:val="both"/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</w:pPr>
      <w:r w:rsidRPr="005113D2">
        <w:rPr>
          <w:rFonts w:ascii="Liberation Sans" w:eastAsia="Times New Roman" w:hAnsi="Liberation Sans" w:cs="Times New Roman"/>
          <w:i/>
          <w:iCs/>
          <w:color w:val="333333"/>
          <w:sz w:val="21"/>
          <w:szCs w:val="21"/>
          <w:lang w:eastAsia="ru-RU"/>
        </w:rPr>
        <w:t>«Таких учреждений, подобных Рудничному дому-интернату, в Пермском крае два. В ближайшее время группа общественного контроля собирается провести общественную проверку в другом таком же интернате для детей с задержкой умственного развития в Осе. По её итогам можно будет к решению проблем таких интернатов подходить комплексно»</w:t>
      </w:r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t> – говорит Сергей Ухов, руководитель Региональной группы общественного контроля Пермского края.</w:t>
      </w:r>
    </w:p>
    <w:p w:rsidR="005113D2" w:rsidRPr="005113D2" w:rsidRDefault="005113D2" w:rsidP="005113D2">
      <w:pPr>
        <w:spacing w:after="150" w:line="240" w:lineRule="auto"/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</w:pPr>
    </w:p>
    <w:p w:rsidR="005113D2" w:rsidRPr="005113D2" w:rsidRDefault="005113D2" w:rsidP="005113D2">
      <w:pPr>
        <w:spacing w:after="150" w:line="240" w:lineRule="auto"/>
        <w:jc w:val="right"/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</w:pPr>
      <w:r w:rsidRPr="005113D2">
        <w:rPr>
          <w:rFonts w:ascii="Liberation Sans" w:eastAsia="Times New Roman" w:hAnsi="Liberation Sans" w:cs="Times New Roman"/>
          <w:color w:val="333333"/>
          <w:sz w:val="21"/>
          <w:szCs w:val="21"/>
          <w:lang w:eastAsia="ru-RU"/>
        </w:rPr>
        <w:lastRenderedPageBreak/>
        <w:t> </w:t>
      </w:r>
      <w:r w:rsidRPr="005113D2">
        <w:rPr>
          <w:rFonts w:ascii="Liberation Sans" w:eastAsia="Times New Roman" w:hAnsi="Liberation Sans" w:cs="Times New Roman"/>
          <w:i/>
          <w:iCs/>
          <w:color w:val="333333"/>
          <w:sz w:val="21"/>
          <w:szCs w:val="21"/>
          <w:lang w:eastAsia="ru-RU"/>
        </w:rPr>
        <w:t>Пресс-служба Пермской гражданской палаты</w:t>
      </w:r>
    </w:p>
    <w:p w:rsidR="00E44AD9" w:rsidRDefault="00E44AD9"/>
    <w:sectPr w:rsidR="00E4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GyrePagella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856FA"/>
    <w:multiLevelType w:val="multilevel"/>
    <w:tmpl w:val="0BAA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92"/>
    <w:rsid w:val="002E0FA6"/>
    <w:rsid w:val="00331E92"/>
    <w:rsid w:val="005113D2"/>
    <w:rsid w:val="00573413"/>
    <w:rsid w:val="00C94FDC"/>
    <w:rsid w:val="00E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Гунина Лариса Юрьевна</dc:creator>
  <cp:lastModifiedBy>Баландина Анастасия Александровна</cp:lastModifiedBy>
  <cp:revision>2</cp:revision>
  <dcterms:created xsi:type="dcterms:W3CDTF">2016-11-11T08:15:00Z</dcterms:created>
  <dcterms:modified xsi:type="dcterms:W3CDTF">2016-11-11T08:15:00Z</dcterms:modified>
</cp:coreProperties>
</file>